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:rsidTr="00817169">
        <w:trPr>
          <w:cantSplit/>
        </w:trPr>
        <w:tc>
          <w:tcPr>
            <w:tcW w:w="3402" w:type="dxa"/>
          </w:tcPr>
          <w:p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DD5856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  <w:p w:rsidR="00CA0675" w:rsidRPr="00440979" w:rsidRDefault="00CA0675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>W DNIU PIERWSZEGO WSPARCIA?</w:t>
            </w:r>
          </w:p>
          <w:p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reciving </w:t>
            </w:r>
            <w:r w:rsidR="003F4C38" w:rsidRPr="00440979">
              <w:rPr>
                <w:rFonts w:cstheme="minorHAnsi"/>
                <w:i/>
                <w:sz w:val="16"/>
                <w:szCs w:val="16"/>
              </w:rPr>
              <w:t>first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support? </w:t>
            </w:r>
          </w:p>
        </w:tc>
        <w:tc>
          <w:tcPr>
            <w:tcW w:w="2410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68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:rsidTr="00817169">
        <w:trPr>
          <w:trHeight w:val="435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:rsidR="00EA11BC" w:rsidRPr="00440979" w:rsidRDefault="00701FFD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13F4D" w:rsidRPr="00440979" w:rsidRDefault="00D13F4D" w:rsidP="000A5521">
      <w:pPr>
        <w:rPr>
          <w:rFonts w:cstheme="minorHAnsi"/>
          <w:b/>
        </w:rPr>
      </w:pPr>
    </w:p>
    <w:p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6A0" w:rsidRPr="00CA0675" w:rsidRDefault="00FC32DE" w:rsidP="009C5B7C">
            <w:pPr>
              <w:spacing w:line="300" w:lineRule="atLeast"/>
              <w:rPr>
                <w:rFonts w:cstheme="minorHAnsi"/>
                <w:i/>
                <w:lang w:val="pl-PL"/>
              </w:rPr>
            </w:pPr>
            <w:r w:rsidRPr="00CA0675">
              <w:rPr>
                <w:rFonts w:cstheme="minorHAnsi"/>
                <w:i/>
                <w:lang w:val="pl-PL"/>
              </w:rPr>
              <w:t>WYCIECZKA INTEGRACYJNA</w:t>
            </w:r>
            <w:r w:rsidR="00CA0675" w:rsidRPr="00CA0675">
              <w:rPr>
                <w:rFonts w:cstheme="minorHAnsi"/>
                <w:i/>
                <w:lang w:val="pl-PL"/>
              </w:rPr>
              <w:t xml:space="preserve"> do </w:t>
            </w:r>
            <w:proofErr w:type="spellStart"/>
            <w:r w:rsidR="00CA0675" w:rsidRPr="00CA0675">
              <w:rPr>
                <w:rFonts w:cstheme="minorHAnsi"/>
                <w:i/>
                <w:lang w:val="pl-PL"/>
              </w:rPr>
              <w:t>Srebnej</w:t>
            </w:r>
            <w:proofErr w:type="spellEnd"/>
            <w:r w:rsidR="00CA0675" w:rsidRPr="00CA0675">
              <w:rPr>
                <w:rFonts w:cstheme="minorHAnsi"/>
                <w:i/>
                <w:lang w:val="pl-PL"/>
              </w:rPr>
              <w:t xml:space="preserve"> Góry</w:t>
            </w:r>
            <w:r w:rsidRPr="00CA0675">
              <w:rPr>
                <w:rFonts w:cstheme="minorHAnsi"/>
                <w:i/>
                <w:lang w:val="pl-PL"/>
              </w:rPr>
              <w:t>/INTEGRATION TRIP</w:t>
            </w:r>
            <w:r w:rsidR="00CA0675" w:rsidRPr="00CA0675">
              <w:rPr>
                <w:rFonts w:cstheme="minorHAnsi"/>
                <w:i/>
                <w:lang w:val="pl-PL"/>
              </w:rPr>
              <w:t xml:space="preserve"> to Sreb</w:t>
            </w:r>
            <w:r w:rsidR="00CA0675">
              <w:rPr>
                <w:rFonts w:cstheme="minorHAnsi"/>
                <w:i/>
                <w:lang w:val="pl-PL"/>
              </w:rPr>
              <w:t>rna Góra</w:t>
            </w:r>
            <w:bookmarkStart w:id="0" w:name="_GoBack"/>
            <w:bookmarkEnd w:id="0"/>
          </w:p>
        </w:tc>
      </w:tr>
      <w:tr w:rsidR="00181B4D" w:rsidRPr="00440979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wypełnienia/</w:t>
            </w:r>
            <w:r w:rsidRPr="00440979">
              <w:rPr>
                <w:rFonts w:cstheme="minorHAnsi"/>
                <w:i/>
                <w:sz w:val="18"/>
                <w:szCs w:val="18"/>
              </w:rPr>
              <w:t>Date of completion: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9665AC" w:rsidRPr="00440979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:rsidR="00181B4D" w:rsidRPr="00440979" w:rsidRDefault="00181B4D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FD" w:rsidRDefault="00701FFD" w:rsidP="00DD5856">
      <w:r>
        <w:separator/>
      </w:r>
    </w:p>
  </w:endnote>
  <w:endnote w:type="continuationSeparator" w:id="0">
    <w:p w:rsidR="00701FFD" w:rsidRDefault="00701FFD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:rsidR="00E716A0" w:rsidRPr="00FA2A12" w:rsidRDefault="00701FFD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FD" w:rsidRDefault="00701FFD" w:rsidP="00DD5856">
      <w:r>
        <w:separator/>
      </w:r>
    </w:p>
  </w:footnote>
  <w:footnote w:type="continuationSeparator" w:id="0">
    <w:p w:rsidR="00701FFD" w:rsidRDefault="00701FFD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:rsidR="00E716A0" w:rsidRDefault="00E716A0" w:rsidP="00912646">
    <w:pPr>
      <w:pStyle w:val="Nagwek"/>
      <w:jc w:val="center"/>
      <w:rPr>
        <w:lang w:val="pl-PL"/>
      </w:rPr>
    </w:pPr>
  </w:p>
  <w:p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5521"/>
    <w:rsid w:val="000A7A5D"/>
    <w:rsid w:val="000C29EA"/>
    <w:rsid w:val="000C6CB8"/>
    <w:rsid w:val="00103B00"/>
    <w:rsid w:val="0013129E"/>
    <w:rsid w:val="00143EC0"/>
    <w:rsid w:val="00172088"/>
    <w:rsid w:val="00181B4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01FFD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A067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43AE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9592E-7912-4F8F-9C1E-53C6F0342310}"/>
      </w:docPartPr>
      <w:docPartBody>
        <w:p w:rsidR="00835947" w:rsidRDefault="00DD1B07"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264667"/>
    <w:rsid w:val="00835947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B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9122-CF17-4558-B754-DDD9028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</cp:lastModifiedBy>
  <cp:revision>3</cp:revision>
  <cp:lastPrinted>2021-12-01T10:02:00Z</cp:lastPrinted>
  <dcterms:created xsi:type="dcterms:W3CDTF">2023-05-12T10:40:00Z</dcterms:created>
  <dcterms:modified xsi:type="dcterms:W3CDTF">2023-05-12T10:41:00Z</dcterms:modified>
</cp:coreProperties>
</file>